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80B79" w:rsidRPr="009F7A77" w:rsidRDefault="00980B79" w:rsidP="00E36E23">
      <w:pPr>
        <w:autoSpaceDE w:val="0"/>
        <w:autoSpaceDN w:val="0"/>
        <w:adjustRightInd w:val="0"/>
        <w:spacing w:after="0"/>
        <w:jc w:val="center"/>
        <w:rPr>
          <w:rFonts w:ascii="Candara" w:hAnsi="Candara" w:cs="Arial"/>
          <w:b/>
          <w:color w:val="FF0000"/>
          <w:sz w:val="32"/>
          <w:szCs w:val="32"/>
        </w:rPr>
      </w:pPr>
      <w:bookmarkStart w:id="0" w:name="_GoBack"/>
      <w:bookmarkEnd w:id="0"/>
      <w:r w:rsidRPr="009F7A77">
        <w:rPr>
          <w:rFonts w:ascii="Candara" w:hAnsi="Candara" w:cs="Arial"/>
          <w:b/>
          <w:color w:val="002060"/>
          <w:sz w:val="32"/>
          <w:szCs w:val="32"/>
        </w:rPr>
        <w:t>NUMERACY AT ST MARY’S RC HIGH SCHOOL</w:t>
      </w:r>
    </w:p>
    <w:p w:rsidR="00980B79" w:rsidRPr="007B2132" w:rsidRDefault="00980B79" w:rsidP="00980B79">
      <w:pPr>
        <w:autoSpaceDE w:val="0"/>
        <w:autoSpaceDN w:val="0"/>
        <w:adjustRightInd w:val="0"/>
        <w:spacing w:after="0"/>
        <w:rPr>
          <w:rFonts w:ascii="Candara" w:hAnsi="Candara" w:cs="Arial"/>
          <w:b/>
          <w:color w:val="000000"/>
          <w:sz w:val="32"/>
          <w:szCs w:val="32"/>
        </w:rPr>
      </w:pPr>
    </w:p>
    <w:p w:rsidR="00980B79" w:rsidRPr="009F7A77" w:rsidRDefault="00980B79" w:rsidP="00980B79">
      <w:pPr>
        <w:rPr>
          <w:rFonts w:ascii="Candara" w:hAnsi="Candara"/>
          <w:b/>
          <w:sz w:val="28"/>
          <w:szCs w:val="28"/>
        </w:rPr>
      </w:pPr>
      <w:r w:rsidRPr="009F7A77">
        <w:rPr>
          <w:rFonts w:ascii="Candara" w:hAnsi="Candara"/>
          <w:b/>
          <w:sz w:val="28"/>
          <w:szCs w:val="28"/>
        </w:rPr>
        <w:t>Our aim is to raise the achievement of all pupils and students by seeking to develop their numeracy skills by consistent and accurate application across the curriculum.</w:t>
      </w:r>
    </w:p>
    <w:p w:rsidR="00980B79" w:rsidRPr="009F7A77" w:rsidRDefault="00980B79" w:rsidP="00980B79">
      <w:pPr>
        <w:rPr>
          <w:rFonts w:ascii="Candara" w:hAnsi="Candara"/>
          <w:b/>
          <w:sz w:val="28"/>
          <w:szCs w:val="28"/>
          <w:lang w:val="en-GB"/>
        </w:rPr>
      </w:pPr>
      <w:r w:rsidRPr="009F7A77">
        <w:rPr>
          <w:rFonts w:ascii="Candara" w:hAnsi="Candara"/>
          <w:b/>
          <w:sz w:val="28"/>
          <w:szCs w:val="28"/>
          <w:lang w:val="en-GB"/>
        </w:rPr>
        <w:t>Numeracy is a key skill in students' learning and all students are entitled to quality experiences in this area.  The teaching of numeracy is the responsibility of all staff and the school's approaches should be as consistent as possible across the curriculum.</w:t>
      </w:r>
    </w:p>
    <w:p w:rsidR="00980B79" w:rsidRPr="009F7A77" w:rsidRDefault="00980B79" w:rsidP="00980B79">
      <w:pPr>
        <w:rPr>
          <w:rFonts w:ascii="Candara" w:hAnsi="Candara"/>
          <w:b/>
          <w:sz w:val="28"/>
          <w:szCs w:val="28"/>
        </w:rPr>
      </w:pPr>
      <w:r w:rsidRPr="009F7A77">
        <w:rPr>
          <w:rFonts w:ascii="Candara" w:hAnsi="Candara"/>
          <w:b/>
          <w:sz w:val="28"/>
          <w:szCs w:val="28"/>
        </w:rPr>
        <w:t>We need to:</w:t>
      </w:r>
    </w:p>
    <w:p w:rsidR="00980B79" w:rsidRPr="009F7A77" w:rsidRDefault="00980B79" w:rsidP="00980B79">
      <w:pPr>
        <w:numPr>
          <w:ilvl w:val="0"/>
          <w:numId w:val="1"/>
        </w:numPr>
        <w:spacing w:after="0"/>
        <w:rPr>
          <w:rFonts w:ascii="Candara" w:hAnsi="Candara"/>
          <w:b/>
          <w:sz w:val="28"/>
          <w:szCs w:val="28"/>
        </w:rPr>
      </w:pPr>
      <w:r w:rsidRPr="009F7A77">
        <w:rPr>
          <w:rFonts w:ascii="Candara" w:hAnsi="Candara"/>
          <w:b/>
          <w:sz w:val="28"/>
          <w:szCs w:val="28"/>
        </w:rPr>
        <w:t>Raise the profile of numeracy within the school</w:t>
      </w:r>
    </w:p>
    <w:p w:rsidR="00980B79" w:rsidRPr="009F7A77" w:rsidRDefault="00980B79" w:rsidP="00980B79">
      <w:pPr>
        <w:numPr>
          <w:ilvl w:val="0"/>
          <w:numId w:val="1"/>
        </w:numPr>
        <w:spacing w:after="0"/>
        <w:rPr>
          <w:rFonts w:ascii="Candara" w:hAnsi="Candara"/>
          <w:b/>
          <w:sz w:val="28"/>
          <w:szCs w:val="28"/>
        </w:rPr>
      </w:pPr>
      <w:r w:rsidRPr="009F7A77">
        <w:rPr>
          <w:rFonts w:ascii="Candara" w:hAnsi="Candara"/>
          <w:b/>
          <w:sz w:val="28"/>
          <w:szCs w:val="28"/>
        </w:rPr>
        <w:t>Raise standards of numeracy</w:t>
      </w:r>
    </w:p>
    <w:p w:rsidR="00980B79" w:rsidRPr="009F7A77" w:rsidRDefault="00980B79" w:rsidP="00980B79">
      <w:pPr>
        <w:numPr>
          <w:ilvl w:val="0"/>
          <w:numId w:val="1"/>
        </w:numPr>
        <w:spacing w:after="0"/>
        <w:rPr>
          <w:rFonts w:ascii="Candara" w:hAnsi="Candara"/>
          <w:b/>
          <w:sz w:val="28"/>
          <w:szCs w:val="28"/>
        </w:rPr>
      </w:pPr>
      <w:r w:rsidRPr="009F7A77">
        <w:rPr>
          <w:rFonts w:ascii="Candara" w:hAnsi="Candara"/>
          <w:b/>
          <w:sz w:val="28"/>
          <w:szCs w:val="28"/>
        </w:rPr>
        <w:t>Make numeracy teaching an overt part of every curriculum area</w:t>
      </w:r>
    </w:p>
    <w:p w:rsidR="00980B79" w:rsidRPr="009F7A77" w:rsidRDefault="00980B79" w:rsidP="00980B79">
      <w:pPr>
        <w:rPr>
          <w:rFonts w:ascii="Candara" w:hAnsi="Candara"/>
          <w:b/>
          <w:sz w:val="32"/>
          <w:szCs w:val="32"/>
        </w:rPr>
      </w:pPr>
    </w:p>
    <w:p w:rsidR="00980B79" w:rsidRPr="009F7A77" w:rsidRDefault="00980B79" w:rsidP="00980B79">
      <w:pPr>
        <w:spacing w:before="100" w:beforeAutospacing="1" w:after="100" w:afterAutospacing="1"/>
        <w:rPr>
          <w:rFonts w:ascii="Candara" w:hAnsi="Candara"/>
          <w:b/>
          <w:sz w:val="28"/>
          <w:szCs w:val="28"/>
          <w:lang w:eastAsia="en-GB"/>
        </w:rPr>
      </w:pPr>
      <w:r w:rsidRPr="009F7A77">
        <w:rPr>
          <w:rFonts w:ascii="Candara" w:hAnsi="Candara"/>
          <w:b/>
          <w:sz w:val="28"/>
          <w:szCs w:val="28"/>
          <w:lang w:eastAsia="en-GB"/>
        </w:rPr>
        <w:t xml:space="preserve">Subject areas should be aware of the underlying </w:t>
      </w:r>
      <w:proofErr w:type="spellStart"/>
      <w:r w:rsidRPr="009F7A77">
        <w:rPr>
          <w:rFonts w:ascii="Candara" w:hAnsi="Candara"/>
          <w:b/>
          <w:sz w:val="28"/>
          <w:szCs w:val="28"/>
          <w:lang w:eastAsia="en-GB"/>
        </w:rPr>
        <w:t>maths</w:t>
      </w:r>
      <w:proofErr w:type="spellEnd"/>
      <w:r w:rsidRPr="009F7A77">
        <w:rPr>
          <w:rFonts w:ascii="Candara" w:hAnsi="Candara"/>
          <w:b/>
          <w:sz w:val="28"/>
          <w:szCs w:val="28"/>
          <w:lang w:eastAsia="en-GB"/>
        </w:rPr>
        <w:t xml:space="preserve"> skills and approaches that go with the applications that they use. </w:t>
      </w:r>
    </w:p>
    <w:p w:rsidR="00980B79" w:rsidRPr="009F7A77" w:rsidRDefault="00980B79" w:rsidP="00980B79">
      <w:pPr>
        <w:spacing w:before="100" w:beforeAutospacing="1" w:after="100" w:afterAutospacing="1"/>
        <w:rPr>
          <w:rFonts w:ascii="Candara" w:hAnsi="Candara"/>
          <w:b/>
          <w:color w:val="002060"/>
          <w:sz w:val="28"/>
          <w:szCs w:val="28"/>
          <w:lang w:eastAsia="en-GB"/>
        </w:rPr>
      </w:pPr>
      <w:r w:rsidRPr="009F7A77">
        <w:rPr>
          <w:rFonts w:ascii="Candara" w:hAnsi="Candara"/>
          <w:b/>
          <w:color w:val="002060"/>
          <w:sz w:val="28"/>
          <w:szCs w:val="28"/>
          <w:lang w:eastAsia="en-GB"/>
        </w:rPr>
        <w:t>SOME POSSIBLE NUMERACY ACROSS THE CURRICULUM LINKS:</w:t>
      </w:r>
    </w:p>
    <w:p w:rsidR="00980B79" w:rsidRPr="009F7A77" w:rsidRDefault="00980B79" w:rsidP="00980B79">
      <w:pPr>
        <w:spacing w:before="100" w:beforeAutospacing="1" w:after="100" w:afterAutospacing="1"/>
        <w:rPr>
          <w:rFonts w:ascii="Candara" w:hAnsi="Candara"/>
          <w:b/>
          <w:sz w:val="28"/>
          <w:szCs w:val="28"/>
          <w:lang w:eastAsia="en-GB"/>
        </w:rPr>
      </w:pPr>
      <w:r w:rsidRPr="009F7A77">
        <w:rPr>
          <w:rFonts w:ascii="Candara" w:hAnsi="Candara"/>
          <w:b/>
          <w:sz w:val="28"/>
          <w:szCs w:val="28"/>
          <w:lang w:eastAsia="en-GB"/>
        </w:rPr>
        <w:t>ART – symmetry, use of paint mixing as a ratio context…..</w:t>
      </w:r>
    </w:p>
    <w:p w:rsidR="00980B79" w:rsidRPr="009F7A77" w:rsidRDefault="00980B79" w:rsidP="00980B79">
      <w:pPr>
        <w:spacing w:before="100" w:beforeAutospacing="1" w:after="100" w:afterAutospacing="1"/>
        <w:rPr>
          <w:rFonts w:ascii="Candara" w:hAnsi="Candara"/>
          <w:b/>
          <w:sz w:val="28"/>
          <w:szCs w:val="28"/>
          <w:lang w:eastAsia="en-GB"/>
        </w:rPr>
      </w:pPr>
      <w:r w:rsidRPr="009F7A77">
        <w:rPr>
          <w:rFonts w:ascii="Candara" w:hAnsi="Candara"/>
          <w:b/>
          <w:sz w:val="28"/>
          <w:szCs w:val="28"/>
          <w:lang w:eastAsia="en-GB"/>
        </w:rPr>
        <w:t>FOOD TECHNOLOGY – recipes as a ratio context, reading scales…..</w:t>
      </w:r>
    </w:p>
    <w:p w:rsidR="00980B79" w:rsidRPr="009F7A77" w:rsidRDefault="00980B79" w:rsidP="00980B79">
      <w:pPr>
        <w:spacing w:before="100" w:beforeAutospacing="1" w:after="100" w:afterAutospacing="1"/>
        <w:rPr>
          <w:rFonts w:ascii="Candara" w:hAnsi="Candara"/>
          <w:b/>
          <w:sz w:val="28"/>
          <w:szCs w:val="28"/>
          <w:lang w:eastAsia="en-GB"/>
        </w:rPr>
      </w:pPr>
      <w:r w:rsidRPr="009F7A77">
        <w:rPr>
          <w:rFonts w:ascii="Candara" w:hAnsi="Candara"/>
          <w:b/>
          <w:sz w:val="28"/>
          <w:szCs w:val="28"/>
          <w:lang w:eastAsia="en-GB"/>
        </w:rPr>
        <w:t>GEOGRAPHY – representing data, use of spreadsheets, interpretation and comparison of data gathered from secondary sources……..</w:t>
      </w:r>
    </w:p>
    <w:p w:rsidR="00980B79" w:rsidRPr="009F7A77" w:rsidRDefault="00980B79" w:rsidP="00980B79">
      <w:pPr>
        <w:spacing w:before="100" w:beforeAutospacing="1" w:after="100" w:afterAutospacing="1"/>
        <w:rPr>
          <w:rFonts w:ascii="Candara" w:hAnsi="Candara"/>
          <w:b/>
          <w:sz w:val="28"/>
          <w:szCs w:val="28"/>
          <w:lang w:eastAsia="en-GB"/>
        </w:rPr>
      </w:pPr>
      <w:r w:rsidRPr="009F7A77">
        <w:rPr>
          <w:rFonts w:ascii="Candara" w:hAnsi="Candara"/>
          <w:b/>
          <w:sz w:val="28"/>
          <w:szCs w:val="28"/>
          <w:lang w:eastAsia="en-GB"/>
        </w:rPr>
        <w:t>HISTORY – timelines, sequencing events…….</w:t>
      </w:r>
    </w:p>
    <w:p w:rsidR="00980B79" w:rsidRPr="009F7A77" w:rsidRDefault="00980B79" w:rsidP="00980B79">
      <w:pPr>
        <w:spacing w:before="100" w:beforeAutospacing="1" w:after="100" w:afterAutospacing="1"/>
        <w:rPr>
          <w:rFonts w:ascii="Candara" w:hAnsi="Candara"/>
          <w:b/>
          <w:sz w:val="28"/>
          <w:szCs w:val="28"/>
          <w:lang w:eastAsia="en-GB"/>
        </w:rPr>
      </w:pPr>
      <w:r w:rsidRPr="009F7A77">
        <w:rPr>
          <w:rFonts w:ascii="Candara" w:hAnsi="Candara"/>
          <w:b/>
          <w:sz w:val="28"/>
          <w:szCs w:val="28"/>
          <w:lang w:eastAsia="en-GB"/>
        </w:rPr>
        <w:t>ICT – representing data, considered use of graphs…..</w:t>
      </w:r>
    </w:p>
    <w:p w:rsidR="00980B79" w:rsidRPr="009F7A77" w:rsidRDefault="00980B79" w:rsidP="00980B79">
      <w:pPr>
        <w:spacing w:before="100" w:beforeAutospacing="1" w:after="100" w:afterAutospacing="1"/>
        <w:rPr>
          <w:rFonts w:ascii="Candara" w:hAnsi="Candara"/>
          <w:b/>
          <w:sz w:val="28"/>
          <w:szCs w:val="28"/>
          <w:lang w:eastAsia="en-GB"/>
        </w:rPr>
      </w:pPr>
      <w:r w:rsidRPr="009F7A77">
        <w:rPr>
          <w:rFonts w:ascii="Candara" w:hAnsi="Candara"/>
          <w:b/>
          <w:sz w:val="28"/>
          <w:szCs w:val="28"/>
          <w:lang w:eastAsia="en-GB"/>
        </w:rPr>
        <w:t xml:space="preserve">MFL – dates, sequences and counting in other languages; use of basic graphs and surveys to </w:t>
      </w:r>
      <w:proofErr w:type="spellStart"/>
      <w:r w:rsidRPr="009F7A77">
        <w:rPr>
          <w:rFonts w:ascii="Candara" w:hAnsi="Candara"/>
          <w:b/>
          <w:sz w:val="28"/>
          <w:szCs w:val="28"/>
          <w:lang w:eastAsia="en-GB"/>
        </w:rPr>
        <w:t>practise</w:t>
      </w:r>
      <w:proofErr w:type="spellEnd"/>
      <w:r w:rsidRPr="009F7A77">
        <w:rPr>
          <w:rFonts w:ascii="Candara" w:hAnsi="Candara"/>
          <w:b/>
          <w:sz w:val="28"/>
          <w:szCs w:val="28"/>
          <w:lang w:eastAsia="en-GB"/>
        </w:rPr>
        <w:t xml:space="preserve"> foreign language vocabulary and reinforce interpretation of data……</w:t>
      </w:r>
    </w:p>
    <w:p w:rsidR="00980B79" w:rsidRPr="009F7A77" w:rsidRDefault="00980B79" w:rsidP="00980B79">
      <w:pPr>
        <w:spacing w:before="100" w:beforeAutospacing="1" w:after="100" w:afterAutospacing="1"/>
        <w:rPr>
          <w:rFonts w:ascii="Candara" w:hAnsi="Candara"/>
          <w:b/>
          <w:sz w:val="28"/>
          <w:szCs w:val="28"/>
          <w:lang w:eastAsia="en-GB"/>
        </w:rPr>
      </w:pPr>
      <w:r w:rsidRPr="009F7A77">
        <w:rPr>
          <w:rFonts w:ascii="Candara" w:hAnsi="Candara"/>
          <w:b/>
          <w:sz w:val="28"/>
          <w:szCs w:val="28"/>
          <w:lang w:eastAsia="en-GB"/>
        </w:rPr>
        <w:t xml:space="preserve">PHYSICAL EDUCATION – </w:t>
      </w:r>
      <w:r w:rsidRPr="009F7A77">
        <w:rPr>
          <w:rFonts w:ascii="Candara" w:hAnsi="Candara"/>
          <w:b/>
          <w:sz w:val="28"/>
          <w:szCs w:val="28"/>
        </w:rPr>
        <w:t>athletic activities require measurement of height, distance, time and speed, while ideas of time, symmetry, movement, position and direction are used extensively in music, dance, gymnastics and ball games……..</w:t>
      </w:r>
    </w:p>
    <w:p w:rsidR="00980B79" w:rsidRPr="009F7A77" w:rsidRDefault="00980B79" w:rsidP="00980B79">
      <w:pPr>
        <w:jc w:val="center"/>
        <w:rPr>
          <w:rFonts w:ascii="Candara" w:hAnsi="Candara"/>
          <w:b/>
          <w:color w:val="002060"/>
          <w:sz w:val="32"/>
          <w:szCs w:val="32"/>
          <w:lang w:val="en-GB"/>
        </w:rPr>
      </w:pPr>
      <w:r w:rsidRPr="009F7A77">
        <w:rPr>
          <w:rFonts w:ascii="Candara" w:hAnsi="Candara"/>
          <w:b/>
          <w:color w:val="002060"/>
          <w:sz w:val="32"/>
          <w:szCs w:val="32"/>
          <w:lang w:val="en-GB"/>
        </w:rPr>
        <w:lastRenderedPageBreak/>
        <w:t xml:space="preserve">NUMERACY - DEPARTMENT GUIDELINES </w:t>
      </w:r>
    </w:p>
    <w:p w:rsidR="00980B79" w:rsidRPr="009F7A77" w:rsidRDefault="00980B79" w:rsidP="00980B79">
      <w:pPr>
        <w:rPr>
          <w:rFonts w:ascii="Candara" w:hAnsi="Candara"/>
          <w:b/>
          <w:sz w:val="28"/>
          <w:szCs w:val="28"/>
        </w:rPr>
      </w:pPr>
      <w:r w:rsidRPr="009F7A77">
        <w:rPr>
          <w:rFonts w:ascii="Candara" w:hAnsi="Candara"/>
          <w:b/>
          <w:sz w:val="28"/>
          <w:szCs w:val="28"/>
        </w:rPr>
        <w:t xml:space="preserve">As a teacher you can help children to acquire proficiency in numeracy by giving a sharp focus to the relevant aspects of the </w:t>
      </w:r>
      <w:proofErr w:type="spellStart"/>
      <w:r w:rsidRPr="009F7A77">
        <w:rPr>
          <w:rFonts w:ascii="Candara" w:hAnsi="Candara"/>
          <w:b/>
          <w:sz w:val="28"/>
          <w:szCs w:val="28"/>
        </w:rPr>
        <w:t>programmes</w:t>
      </w:r>
      <w:proofErr w:type="spellEnd"/>
      <w:r w:rsidRPr="009F7A77">
        <w:rPr>
          <w:rFonts w:ascii="Candara" w:hAnsi="Candara"/>
          <w:b/>
          <w:sz w:val="28"/>
          <w:szCs w:val="28"/>
        </w:rPr>
        <w:t xml:space="preserve"> of study for mathematics. The outcome should be numerate pupils who are confident enough to tackle mathematical problems themselves. </w:t>
      </w:r>
    </w:p>
    <w:p w:rsidR="00980B79" w:rsidRPr="009F7A77" w:rsidRDefault="00980B79" w:rsidP="00980B79">
      <w:pPr>
        <w:spacing w:before="100" w:beforeAutospacing="1" w:after="100" w:afterAutospacing="1"/>
        <w:rPr>
          <w:rFonts w:ascii="Candara" w:hAnsi="Candara"/>
          <w:b/>
          <w:color w:val="002060"/>
          <w:sz w:val="32"/>
          <w:szCs w:val="32"/>
          <w:lang w:eastAsia="en-GB"/>
        </w:rPr>
      </w:pPr>
      <w:r w:rsidRPr="009F7A77">
        <w:rPr>
          <w:rFonts w:ascii="Candara" w:hAnsi="Candara"/>
          <w:b/>
          <w:bCs/>
          <w:color w:val="002060"/>
          <w:sz w:val="32"/>
          <w:szCs w:val="32"/>
          <w:lang w:eastAsia="en-GB"/>
        </w:rPr>
        <w:t>TEACHERS OF MATHEMATICS SHOULD:</w:t>
      </w:r>
    </w:p>
    <w:p w:rsidR="00980B79" w:rsidRPr="009F7A77" w:rsidRDefault="00980B79" w:rsidP="00980B79">
      <w:pPr>
        <w:spacing w:before="100" w:beforeAutospacing="1" w:after="100" w:afterAutospacing="1"/>
        <w:ind w:left="360"/>
        <w:rPr>
          <w:rFonts w:ascii="Candara" w:hAnsi="Candara"/>
          <w:b/>
          <w:sz w:val="28"/>
          <w:szCs w:val="28"/>
          <w:lang w:eastAsia="en-GB"/>
        </w:rPr>
      </w:pPr>
      <w:r w:rsidRPr="009F7A77">
        <w:rPr>
          <w:rFonts w:ascii="Candara" w:hAnsi="Candara"/>
          <w:b/>
          <w:sz w:val="28"/>
          <w:szCs w:val="28"/>
          <w:lang w:eastAsia="en-GB"/>
        </w:rPr>
        <w:t>• be aware of the mathematical techniques used in other subjects and provide assistance and advice to other departments, so that a correct and consistent approach is used in all subjects.</w:t>
      </w:r>
    </w:p>
    <w:p w:rsidR="00980B79" w:rsidRPr="009F7A77" w:rsidRDefault="00980B79" w:rsidP="00980B79">
      <w:pPr>
        <w:spacing w:before="100" w:beforeAutospacing="1" w:after="100" w:afterAutospacing="1"/>
        <w:ind w:left="360"/>
        <w:rPr>
          <w:rFonts w:ascii="Candara" w:hAnsi="Candara"/>
          <w:b/>
          <w:sz w:val="28"/>
          <w:szCs w:val="28"/>
          <w:lang w:eastAsia="en-GB"/>
        </w:rPr>
      </w:pPr>
      <w:r w:rsidRPr="009F7A77">
        <w:rPr>
          <w:rFonts w:ascii="Candara" w:hAnsi="Candara"/>
          <w:b/>
          <w:sz w:val="28"/>
          <w:szCs w:val="28"/>
          <w:lang w:eastAsia="en-GB"/>
        </w:rPr>
        <w:t>• provide information to other subject teachers on appropriate expectations of students and difficulties likely to be experienced in various age and ability groups.</w:t>
      </w:r>
    </w:p>
    <w:p w:rsidR="00980B79" w:rsidRPr="009F7A77" w:rsidRDefault="00980B79" w:rsidP="00980B79">
      <w:pPr>
        <w:spacing w:before="100" w:beforeAutospacing="1" w:after="100" w:afterAutospacing="1"/>
        <w:ind w:left="360"/>
        <w:rPr>
          <w:rFonts w:ascii="Candara" w:hAnsi="Candara"/>
          <w:b/>
          <w:sz w:val="28"/>
          <w:szCs w:val="28"/>
          <w:lang w:eastAsia="en-GB"/>
        </w:rPr>
      </w:pPr>
      <w:r w:rsidRPr="009F7A77">
        <w:rPr>
          <w:rFonts w:ascii="Candara" w:hAnsi="Candara"/>
          <w:b/>
          <w:sz w:val="28"/>
          <w:szCs w:val="28"/>
          <w:lang w:eastAsia="en-GB"/>
        </w:rPr>
        <w:t>• through liaison with other teachers, attempt to ensure that students have appropriate numeracy skills by the time they are needed for work in other subject areas.</w:t>
      </w:r>
    </w:p>
    <w:p w:rsidR="00980B79" w:rsidRPr="009F7A77" w:rsidRDefault="00980B79" w:rsidP="00980B79">
      <w:pPr>
        <w:spacing w:before="100" w:beforeAutospacing="1" w:after="100" w:afterAutospacing="1"/>
        <w:ind w:left="360"/>
        <w:rPr>
          <w:rFonts w:ascii="Candara" w:hAnsi="Candara"/>
          <w:b/>
          <w:sz w:val="28"/>
          <w:szCs w:val="28"/>
          <w:lang w:eastAsia="en-GB"/>
        </w:rPr>
      </w:pPr>
      <w:r w:rsidRPr="009F7A77">
        <w:rPr>
          <w:rFonts w:ascii="Candara" w:hAnsi="Candara"/>
          <w:b/>
          <w:sz w:val="28"/>
          <w:szCs w:val="28"/>
          <w:lang w:eastAsia="en-GB"/>
        </w:rPr>
        <w:t>• seek opportunities to use topics and examination questions from other subjects in Mathematics lessons.</w:t>
      </w:r>
    </w:p>
    <w:p w:rsidR="009F7A77" w:rsidRDefault="009F7A77" w:rsidP="009F7A77">
      <w:pPr>
        <w:spacing w:before="100" w:beforeAutospacing="1" w:after="100" w:afterAutospacing="1"/>
        <w:rPr>
          <w:rFonts w:ascii="Candara" w:hAnsi="Candara"/>
          <w:b/>
          <w:bCs/>
          <w:color w:val="002060"/>
          <w:sz w:val="32"/>
          <w:szCs w:val="32"/>
          <w:lang w:eastAsia="en-GB"/>
        </w:rPr>
      </w:pPr>
    </w:p>
    <w:p w:rsidR="00980B79" w:rsidRPr="009F7A77" w:rsidRDefault="00980B79" w:rsidP="009F7A77">
      <w:pPr>
        <w:spacing w:before="100" w:beforeAutospacing="1" w:after="100" w:afterAutospacing="1"/>
        <w:rPr>
          <w:rFonts w:ascii="Candara" w:hAnsi="Candara"/>
          <w:b/>
          <w:color w:val="002060"/>
          <w:sz w:val="32"/>
          <w:szCs w:val="32"/>
          <w:lang w:eastAsia="en-GB"/>
        </w:rPr>
      </w:pPr>
      <w:r w:rsidRPr="009F7A77">
        <w:rPr>
          <w:rFonts w:ascii="Candara" w:hAnsi="Candara"/>
          <w:b/>
          <w:bCs/>
          <w:color w:val="002060"/>
          <w:sz w:val="32"/>
          <w:szCs w:val="32"/>
          <w:lang w:eastAsia="en-GB"/>
        </w:rPr>
        <w:t>TEACHERS OF SUBJECTS OTHER THAN MATHEMATICS SHOULD:</w:t>
      </w:r>
    </w:p>
    <w:p w:rsidR="00980B79" w:rsidRPr="009F7A77" w:rsidRDefault="00980B79" w:rsidP="00980B79">
      <w:pPr>
        <w:spacing w:before="100" w:beforeAutospacing="1" w:after="100" w:afterAutospacing="1"/>
        <w:ind w:left="360"/>
        <w:rPr>
          <w:rFonts w:ascii="Candara" w:hAnsi="Candara"/>
          <w:b/>
          <w:sz w:val="28"/>
          <w:szCs w:val="28"/>
          <w:lang w:eastAsia="en-GB"/>
        </w:rPr>
      </w:pPr>
      <w:r w:rsidRPr="009F7A77">
        <w:rPr>
          <w:rFonts w:ascii="Candara" w:hAnsi="Candara"/>
          <w:b/>
          <w:sz w:val="28"/>
          <w:szCs w:val="28"/>
          <w:lang w:eastAsia="en-GB"/>
        </w:rPr>
        <w:t>• ensure that they are familiar with correct mathematical language, notation, conventions and techniques, relating to their own subject, and encourage students to use these correctly.</w:t>
      </w:r>
    </w:p>
    <w:p w:rsidR="00980B79" w:rsidRPr="009F7A77" w:rsidRDefault="00980B79" w:rsidP="00980B79">
      <w:pPr>
        <w:spacing w:before="100" w:beforeAutospacing="1" w:after="100" w:afterAutospacing="1"/>
        <w:ind w:left="360"/>
        <w:rPr>
          <w:rFonts w:ascii="Candara" w:hAnsi="Candara"/>
          <w:b/>
          <w:sz w:val="28"/>
          <w:szCs w:val="28"/>
          <w:lang w:eastAsia="en-GB"/>
        </w:rPr>
      </w:pPr>
      <w:r w:rsidRPr="009F7A77">
        <w:rPr>
          <w:rFonts w:ascii="Candara" w:hAnsi="Candara"/>
          <w:b/>
          <w:sz w:val="28"/>
          <w:szCs w:val="28"/>
          <w:lang w:eastAsia="en-GB"/>
        </w:rPr>
        <w:t>• be aware of appropriate expectations of students and difficulties that might be experienced with numeracy skills.</w:t>
      </w:r>
    </w:p>
    <w:p w:rsidR="00980B79" w:rsidRPr="009F7A77" w:rsidRDefault="00980B79" w:rsidP="00980B79">
      <w:pPr>
        <w:spacing w:before="100" w:beforeAutospacing="1" w:after="100" w:afterAutospacing="1"/>
        <w:ind w:left="360"/>
        <w:rPr>
          <w:rFonts w:ascii="Candara" w:hAnsi="Candara"/>
          <w:b/>
          <w:sz w:val="28"/>
          <w:szCs w:val="28"/>
          <w:lang w:eastAsia="en-GB"/>
        </w:rPr>
      </w:pPr>
      <w:r w:rsidRPr="009F7A77">
        <w:rPr>
          <w:rFonts w:ascii="Candara" w:hAnsi="Candara"/>
          <w:b/>
          <w:sz w:val="28"/>
          <w:szCs w:val="28"/>
          <w:lang w:eastAsia="en-GB"/>
        </w:rPr>
        <w:t>• provide information for Mathematics teachers on the stage at which specific numeracy skills will be required for particular groups.</w:t>
      </w:r>
    </w:p>
    <w:p w:rsidR="00F14712" w:rsidRPr="009F7A77" w:rsidRDefault="00980B79" w:rsidP="009F7A77">
      <w:pPr>
        <w:spacing w:before="100" w:beforeAutospacing="1" w:after="100" w:afterAutospacing="1"/>
        <w:ind w:left="360"/>
        <w:rPr>
          <w:rFonts w:ascii="Candara" w:hAnsi="Candara"/>
          <w:b/>
          <w:sz w:val="28"/>
          <w:szCs w:val="28"/>
          <w:lang w:eastAsia="en-GB"/>
        </w:rPr>
      </w:pPr>
      <w:r w:rsidRPr="009F7A77">
        <w:rPr>
          <w:rFonts w:ascii="Candara" w:hAnsi="Candara"/>
          <w:b/>
          <w:sz w:val="28"/>
          <w:szCs w:val="28"/>
          <w:lang w:eastAsia="en-GB"/>
        </w:rPr>
        <w:t>• provide resources for Mathematics teachers to enable them to use examples of applications of numeracy relating to other subjects in mathematics lessons.</w:t>
      </w:r>
    </w:p>
    <w:sectPr w:rsidR="00F14712" w:rsidRPr="009F7A77" w:rsidSect="00674A54">
      <w:headerReference w:type="default" r:id="rId7"/>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568AF" w:rsidRDefault="00E568AF" w:rsidP="00E36E23">
      <w:pPr>
        <w:spacing w:after="0"/>
      </w:pPr>
      <w:r>
        <w:separator/>
      </w:r>
    </w:p>
  </w:endnote>
  <w:endnote w:type="continuationSeparator" w:id="0">
    <w:p w:rsidR="00E568AF" w:rsidRDefault="00E568AF" w:rsidP="00E36E23">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ndara">
    <w:panose1 w:val="020E0502030303020204"/>
    <w:charset w:val="00"/>
    <w:family w:val="swiss"/>
    <w:pitch w:val="variable"/>
    <w:sig w:usb0="A00002EF" w:usb1="4000A44B" w:usb2="00000000"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568AF" w:rsidRDefault="00E568AF" w:rsidP="00E36E23">
      <w:pPr>
        <w:spacing w:after="0"/>
      </w:pPr>
      <w:r>
        <w:separator/>
      </w:r>
    </w:p>
  </w:footnote>
  <w:footnote w:type="continuationSeparator" w:id="0">
    <w:p w:rsidR="00E568AF" w:rsidRDefault="00E568AF" w:rsidP="00E36E23">
      <w:pPr>
        <w:spacing w:after="0"/>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6E23" w:rsidRDefault="00E36E23" w:rsidP="00E36E23">
    <w:r>
      <w:rPr>
        <w:rFonts w:ascii="Candara" w:hAnsi="Candara"/>
        <w:b/>
        <w:color w:val="002060"/>
      </w:rPr>
      <w:t>St Mary’s RC High School</w:t>
    </w:r>
    <w:r>
      <w:rPr>
        <w:rFonts w:ascii="Candara" w:hAnsi="Candara"/>
        <w:b/>
        <w:color w:val="002060"/>
      </w:rPr>
      <w:tab/>
    </w:r>
    <w:r>
      <w:rPr>
        <w:rFonts w:ascii="Candara" w:hAnsi="Candara"/>
        <w:b/>
        <w:color w:val="002060"/>
      </w:rPr>
      <w:tab/>
    </w:r>
    <w:r>
      <w:rPr>
        <w:rFonts w:ascii="Candara" w:hAnsi="Candara"/>
        <w:b/>
        <w:color w:val="002060"/>
      </w:rPr>
      <w:tab/>
    </w:r>
    <w:r>
      <w:rPr>
        <w:rFonts w:ascii="Candara" w:hAnsi="Candara"/>
        <w:b/>
        <w:color w:val="002060"/>
      </w:rPr>
      <w:tab/>
    </w:r>
    <w:r>
      <w:rPr>
        <w:rFonts w:ascii="Candara" w:hAnsi="Candara"/>
        <w:b/>
        <w:color w:val="002060"/>
      </w:rPr>
      <w:tab/>
      <w:t>Teaching &amp; Learning</w:t>
    </w:r>
  </w:p>
  <w:p w:rsidR="00E36E23" w:rsidRDefault="00E36E23">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13D76"/>
    <w:multiLevelType w:val="singleLevel"/>
    <w:tmpl w:val="0409000F"/>
    <w:lvl w:ilvl="0">
      <w:start w:val="1"/>
      <w:numFmt w:val="decimal"/>
      <w:lvlText w:val="%1."/>
      <w:lvlJc w:val="left"/>
      <w:pPr>
        <w:tabs>
          <w:tab w:val="num" w:pos="360"/>
        </w:tabs>
        <w:ind w:left="360" w:hanging="36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0B79"/>
    <w:rsid w:val="00674A54"/>
    <w:rsid w:val="00823132"/>
    <w:rsid w:val="00980B79"/>
    <w:rsid w:val="009F7A77"/>
    <w:rsid w:val="00AF4FD5"/>
    <w:rsid w:val="00D475C0"/>
    <w:rsid w:val="00E36E23"/>
    <w:rsid w:val="00E568AF"/>
    <w:rsid w:val="00F14712"/>
    <w:rsid w:val="00FB31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01FAB0C-ABC9-4D99-9B46-42D1044D7E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80B79"/>
    <w:pPr>
      <w:spacing w:line="240" w:lineRule="auto"/>
    </w:pPr>
    <w:rPr>
      <w:rFonts w:ascii="Calibri" w:eastAsia="Calibri" w:hAnsi="Calibri"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36E23"/>
    <w:pPr>
      <w:tabs>
        <w:tab w:val="center" w:pos="4513"/>
        <w:tab w:val="right" w:pos="9026"/>
      </w:tabs>
      <w:spacing w:after="0"/>
    </w:pPr>
  </w:style>
  <w:style w:type="character" w:customStyle="1" w:styleId="HeaderChar">
    <w:name w:val="Header Char"/>
    <w:basedOn w:val="DefaultParagraphFont"/>
    <w:link w:val="Header"/>
    <w:uiPriority w:val="99"/>
    <w:rsid w:val="00E36E23"/>
    <w:rPr>
      <w:rFonts w:ascii="Calibri" w:eastAsia="Calibri" w:hAnsi="Calibri" w:cs="Times New Roman"/>
      <w:sz w:val="24"/>
      <w:szCs w:val="24"/>
      <w:lang w:val="en-US"/>
    </w:rPr>
  </w:style>
  <w:style w:type="paragraph" w:styleId="Footer">
    <w:name w:val="footer"/>
    <w:basedOn w:val="Normal"/>
    <w:link w:val="FooterChar"/>
    <w:uiPriority w:val="99"/>
    <w:unhideWhenUsed/>
    <w:rsid w:val="00E36E23"/>
    <w:pPr>
      <w:tabs>
        <w:tab w:val="center" w:pos="4513"/>
        <w:tab w:val="right" w:pos="9026"/>
      </w:tabs>
      <w:spacing w:after="0"/>
    </w:pPr>
  </w:style>
  <w:style w:type="character" w:customStyle="1" w:styleId="FooterChar">
    <w:name w:val="Footer Char"/>
    <w:basedOn w:val="DefaultParagraphFont"/>
    <w:link w:val="Footer"/>
    <w:uiPriority w:val="99"/>
    <w:rsid w:val="00E36E23"/>
    <w:rPr>
      <w:rFonts w:ascii="Calibri" w:eastAsia="Calibri" w:hAnsi="Calibri"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34329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467</Words>
  <Characters>2667</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 Warde</dc:creator>
  <cp:lastModifiedBy>S Warde</cp:lastModifiedBy>
  <cp:revision>2</cp:revision>
  <dcterms:created xsi:type="dcterms:W3CDTF">2021-11-21T14:31:00Z</dcterms:created>
  <dcterms:modified xsi:type="dcterms:W3CDTF">2021-11-21T14:31:00Z</dcterms:modified>
</cp:coreProperties>
</file>